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DB2018">
      <w:pPr>
        <w:widowControl/>
        <w:spacing w:line="578" w:lineRule="exact"/>
        <w:jc w:val="center"/>
        <w:rPr>
          <w:color w:val="000000"/>
          <w:sz w:val="34"/>
          <w:szCs w:val="34"/>
        </w:rPr>
      </w:pPr>
      <w:bookmarkStart w:id="0" w:name="_GoBack"/>
      <w:bookmarkEnd w:id="0"/>
      <w:r>
        <w:rPr>
          <w:rFonts w:hint="eastAsia" w:ascii="Times New Roman"/>
          <w:sz w:val="36"/>
          <w:szCs w:val="36"/>
          <w:lang w:eastAsia="zh-CN"/>
        </w:rPr>
        <w:t>“</w:t>
      </w:r>
      <w:r>
        <w:rPr>
          <w:rFonts w:hint="eastAsia" w:ascii="Times New Roman"/>
          <w:sz w:val="36"/>
          <w:szCs w:val="36"/>
        </w:rPr>
        <w:t>考试模拟系统</w:t>
      </w:r>
      <w:r>
        <w:rPr>
          <w:rFonts w:hint="eastAsia" w:ascii="Times New Roman"/>
          <w:sz w:val="36"/>
          <w:szCs w:val="36"/>
          <w:lang w:eastAsia="zh-CN"/>
        </w:rPr>
        <w:t>”</w:t>
      </w:r>
      <w:r>
        <w:rPr>
          <w:rFonts w:hint="eastAsia" w:ascii="Times New Roman"/>
          <w:sz w:val="36"/>
          <w:szCs w:val="36"/>
        </w:rPr>
        <w:t>登录说明</w:t>
      </w:r>
    </w:p>
    <w:p w14:paraId="609A0A02">
      <w:pPr>
        <w:pStyle w:val="2"/>
        <w:keepNext w:val="0"/>
        <w:keepLines w:val="0"/>
        <w:widowControl/>
        <w:suppressLineNumbers w:val="0"/>
        <w:spacing w:line="40" w:lineRule="atLeast"/>
      </w:pPr>
      <w:r>
        <w:rPr>
          <w:color w:val="000000"/>
          <w:sz w:val="34"/>
          <w:szCs w:val="34"/>
        </w:rPr>
        <w:t>请考生登录威海市检察机关聘用制书记员报名平台，完成准考证打印流程，在该流程中点击“进入”按钮。</w:t>
      </w:r>
    </w:p>
    <w:p w14:paraId="3853853B">
      <w:pPr>
        <w:pStyle w:val="2"/>
        <w:keepNext w:val="0"/>
        <w:keepLines w:val="0"/>
        <w:widowControl/>
        <w:suppressLineNumbers w:val="0"/>
        <w:spacing w:after="240" w:afterAutospacing="0" w:line="210" w:lineRule="atLeast"/>
      </w:pPr>
    </w:p>
    <w:p w14:paraId="63B9463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71770" cy="2510155"/>
            <wp:effectExtent l="0" t="0" r="11430" b="4445"/>
            <wp:docPr id="3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101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53E710E">
      <w:pPr>
        <w:pStyle w:val="2"/>
        <w:keepNext w:val="0"/>
        <w:keepLines w:val="0"/>
        <w:widowControl/>
        <w:suppressLineNumbers w:val="0"/>
      </w:pPr>
    </w:p>
    <w:p w14:paraId="6589E7E9">
      <w:pPr>
        <w:pStyle w:val="2"/>
        <w:keepNext w:val="0"/>
        <w:keepLines w:val="0"/>
        <w:widowControl/>
        <w:suppressLineNumbers w:val="0"/>
        <w:spacing w:line="40" w:lineRule="atLeast"/>
      </w:pPr>
      <w:r>
        <w:rPr>
          <w:color w:val="000000"/>
          <w:sz w:val="34"/>
          <w:szCs w:val="34"/>
        </w:rPr>
        <w:t>系统将自动弹出“注意事项”页面，其中第一条为“考试模拟系统”在线模拟作答链接，考生可直接点击该链接进入模拟作答页面。</w:t>
      </w:r>
    </w:p>
    <w:p w14:paraId="613EDBB1">
      <w:pPr>
        <w:pStyle w:val="2"/>
        <w:keepNext w:val="0"/>
        <w:keepLines w:val="0"/>
        <w:widowControl/>
        <w:suppressLineNumbers w:val="0"/>
        <w:spacing w:line="210" w:lineRule="atLeast"/>
      </w:pPr>
    </w:p>
    <w:p w14:paraId="507E95B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71770" cy="2258060"/>
            <wp:effectExtent l="0" t="0" r="11430" b="2540"/>
            <wp:docPr id="1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2580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300EA7E">
      <w:pPr>
        <w:pStyle w:val="2"/>
        <w:keepNext w:val="0"/>
        <w:keepLines w:val="0"/>
        <w:widowControl/>
        <w:suppressLineNumbers w:val="0"/>
      </w:pPr>
    </w:p>
    <w:p w14:paraId="6FC29DC8">
      <w:pPr>
        <w:pStyle w:val="2"/>
        <w:keepNext w:val="0"/>
        <w:keepLines w:val="0"/>
        <w:widowControl/>
        <w:suppressLineNumbers w:val="0"/>
        <w:spacing w:line="40" w:lineRule="atLeast"/>
      </w:pPr>
      <w:r>
        <w:rPr>
          <w:color w:val="000000"/>
          <w:sz w:val="34"/>
          <w:szCs w:val="34"/>
        </w:rPr>
        <w:t>此外，准考证下方的考生须知栏目中亦附有上述“考试模拟系统”在线模拟作答链接。未通过弹窗链接进入模拟作答页面的考生，可自行复制考生须知中的链接，登录相关页面完成模拟作答。</w:t>
      </w:r>
    </w:p>
    <w:p w14:paraId="2ACDA601">
      <w:pPr>
        <w:pStyle w:val="2"/>
        <w:keepNext w:val="0"/>
        <w:keepLines w:val="0"/>
        <w:widowControl/>
        <w:suppressLineNumbers w:val="0"/>
        <w:spacing w:line="210" w:lineRule="atLeast"/>
      </w:pPr>
    </w:p>
    <w:p w14:paraId="43AD104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73040" cy="2133600"/>
            <wp:effectExtent l="0" t="0" r="10160" b="0"/>
            <wp:docPr id="2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A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FD77E0A"/>
    <w:rsid w:val="EFD77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Office_7.4.1.8983_F1E327BC-269C-435d-A152-05C5408002CA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2026-01-11T09:03:00Z</dcterms:created>
  <dc:creator>卿卿</dc:creator>
  <cp:lastModifiedBy>WPS_1638948602</cp:lastModifiedBy>
  <dcterms:modified xsi:type="dcterms:W3CDTF">2026-01-11T09:05:16Z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2052-7.4.1.8983</vt:lpwstr>
  </property>
  <property fmtid="{D5CDD505-2E9C-101B-9397-08002B2CF9AE}" pid="3" name="ICV">
    <vt:lpwstr>23848D8055A3C15FDCF662697C76943B_41</vt:lpwstr>
  </property>
</Properties>
</file>